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13" w:rsidRPr="00933E02" w:rsidRDefault="00F17713" w:rsidP="00F17713">
      <w:pPr>
        <w:pStyle w:val="Odsekzoznamu"/>
        <w:spacing w:after="0" w:line="276" w:lineRule="auto"/>
        <w:ind w:left="0"/>
        <w:jc w:val="center"/>
        <w:rPr>
          <w:rFonts w:ascii="Arial" w:hAnsi="Arial" w:cs="Arial"/>
          <w:b/>
        </w:rPr>
      </w:pPr>
      <w:r w:rsidRPr="00933E02">
        <w:rPr>
          <w:rFonts w:ascii="Arial" w:hAnsi="Arial" w:cs="Arial"/>
          <w:b/>
        </w:rPr>
        <w:t xml:space="preserve">Výzva na predkladanie cenových ponúk </w:t>
      </w:r>
    </w:p>
    <w:p w:rsidR="00F17713" w:rsidRPr="00933E02" w:rsidRDefault="00F17713" w:rsidP="00F17713">
      <w:pPr>
        <w:pStyle w:val="Odsekzoznamu"/>
        <w:spacing w:after="0" w:line="276" w:lineRule="auto"/>
        <w:ind w:left="0"/>
        <w:jc w:val="center"/>
        <w:rPr>
          <w:rFonts w:ascii="Arial" w:hAnsi="Arial" w:cs="Arial"/>
          <w:b/>
          <w:i/>
        </w:rPr>
      </w:pPr>
    </w:p>
    <w:p w:rsidR="00F17713" w:rsidRPr="00933E02" w:rsidRDefault="00F17713" w:rsidP="00F17713">
      <w:pPr>
        <w:pStyle w:val="Odsekzoznamu"/>
        <w:spacing w:after="0" w:line="276" w:lineRule="auto"/>
        <w:ind w:left="0"/>
        <w:jc w:val="center"/>
        <w:rPr>
          <w:rFonts w:ascii="Arial" w:hAnsi="Arial" w:cs="Arial"/>
          <w:b/>
        </w:rPr>
      </w:pPr>
    </w:p>
    <w:p w:rsidR="00F17713" w:rsidRPr="00933E02" w:rsidRDefault="00F17713" w:rsidP="00F17713">
      <w:pPr>
        <w:pStyle w:val="Odsekzoznamu"/>
        <w:spacing w:after="0" w:line="276" w:lineRule="auto"/>
        <w:ind w:left="0"/>
        <w:jc w:val="center"/>
        <w:rPr>
          <w:rFonts w:ascii="Arial" w:hAnsi="Arial" w:cs="Arial"/>
          <w:b/>
        </w:rPr>
      </w:pPr>
      <w:r w:rsidRPr="00933E02">
        <w:rPr>
          <w:rFonts w:ascii="Arial" w:hAnsi="Arial" w:cs="Arial"/>
          <w:b/>
        </w:rPr>
        <w:t>zákazka postupom podľa § 117 „zákazka s nízkou hodnotou“ v súlade so  zákonom</w:t>
      </w:r>
    </w:p>
    <w:p w:rsidR="00F17713" w:rsidRPr="00933E02" w:rsidRDefault="00F17713" w:rsidP="00F17713">
      <w:pPr>
        <w:pStyle w:val="Odsekzoznamu"/>
        <w:spacing w:after="0" w:line="276" w:lineRule="auto"/>
        <w:ind w:left="0"/>
        <w:jc w:val="center"/>
        <w:rPr>
          <w:rFonts w:ascii="Arial" w:hAnsi="Arial" w:cs="Arial"/>
          <w:b/>
        </w:rPr>
      </w:pPr>
      <w:r w:rsidRPr="00933E02">
        <w:rPr>
          <w:rFonts w:ascii="Arial" w:hAnsi="Arial" w:cs="Arial"/>
          <w:b/>
        </w:rPr>
        <w:t>č. 343/2015 Z. z. o verejnom obstarávaní v znení neskorších predpisov</w:t>
      </w:r>
    </w:p>
    <w:p w:rsidR="00F17713" w:rsidRPr="00933E02" w:rsidRDefault="00F17713" w:rsidP="00F17713">
      <w:pPr>
        <w:pStyle w:val="Odsekzoznamu"/>
        <w:spacing w:after="0" w:line="276" w:lineRule="auto"/>
        <w:ind w:left="0"/>
        <w:rPr>
          <w:rFonts w:ascii="Arial" w:hAnsi="Arial" w:cs="Arial"/>
          <w:b/>
        </w:rPr>
      </w:pPr>
    </w:p>
    <w:p w:rsidR="00F17713" w:rsidRPr="00933E02" w:rsidRDefault="00F17713" w:rsidP="00F17713">
      <w:pPr>
        <w:pStyle w:val="Odsekzoznamu"/>
        <w:numPr>
          <w:ilvl w:val="0"/>
          <w:numId w:val="2"/>
        </w:numPr>
        <w:spacing w:after="0" w:line="276" w:lineRule="auto"/>
        <w:rPr>
          <w:rFonts w:ascii="Arial" w:hAnsi="Arial" w:cs="Arial"/>
          <w:b/>
        </w:rPr>
      </w:pPr>
      <w:r w:rsidRPr="00933E02">
        <w:rPr>
          <w:rFonts w:ascii="Arial" w:hAnsi="Arial" w:cs="Arial"/>
          <w:b/>
        </w:rPr>
        <w:t>Identifikácia verejného obstarávateľa</w:t>
      </w:r>
    </w:p>
    <w:p w:rsidR="00F17713" w:rsidRPr="00933E02" w:rsidRDefault="00F17713" w:rsidP="00F17713">
      <w:pPr>
        <w:spacing w:after="0" w:line="276" w:lineRule="auto"/>
        <w:ind w:left="360"/>
        <w:rPr>
          <w:rFonts w:ascii="Arial" w:hAnsi="Arial" w:cs="Arial"/>
        </w:rPr>
      </w:pPr>
      <w:r w:rsidRPr="00933E02">
        <w:rPr>
          <w:rFonts w:ascii="Arial" w:hAnsi="Arial" w:cs="Arial"/>
        </w:rPr>
        <w:t xml:space="preserve">Názov:       </w:t>
      </w:r>
      <w:r>
        <w:rPr>
          <w:rFonts w:ascii="Arial" w:hAnsi="Arial" w:cs="Arial"/>
        </w:rPr>
        <w:tab/>
      </w:r>
      <w:r w:rsidRPr="00933E02">
        <w:rPr>
          <w:rFonts w:ascii="Arial" w:hAnsi="Arial" w:cs="Arial"/>
        </w:rPr>
        <w:t xml:space="preserve"> </w:t>
      </w:r>
      <w:r>
        <w:rPr>
          <w:rFonts w:ascii="Arial" w:hAnsi="Arial" w:cs="Arial"/>
        </w:rPr>
        <w:t xml:space="preserve">Univerzita J. </w:t>
      </w:r>
      <w:proofErr w:type="spellStart"/>
      <w:r>
        <w:rPr>
          <w:rFonts w:ascii="Arial" w:hAnsi="Arial" w:cs="Arial"/>
        </w:rPr>
        <w:t>Selyeho</w:t>
      </w:r>
      <w:proofErr w:type="spellEnd"/>
      <w:r w:rsidRPr="00933E02">
        <w:rPr>
          <w:rFonts w:ascii="Arial" w:hAnsi="Arial" w:cs="Arial"/>
        </w:rPr>
        <w:t xml:space="preserve">                                          </w:t>
      </w:r>
      <w:r w:rsidRPr="00933E02">
        <w:rPr>
          <w:rFonts w:ascii="Arial" w:hAnsi="Arial" w:cs="Arial"/>
          <w:b/>
        </w:rPr>
        <w:t xml:space="preserve"> </w:t>
      </w:r>
      <w:r w:rsidRPr="00933E02">
        <w:rPr>
          <w:rFonts w:ascii="Arial" w:hAnsi="Arial" w:cs="Arial"/>
          <w:b/>
        </w:rPr>
        <w:br/>
      </w:r>
      <w:r w:rsidRPr="00933E02">
        <w:rPr>
          <w:rFonts w:ascii="Arial" w:hAnsi="Arial" w:cs="Arial"/>
        </w:rPr>
        <w:t>So sídlom :</w:t>
      </w:r>
      <w:r>
        <w:rPr>
          <w:rFonts w:ascii="Arial" w:hAnsi="Arial" w:cs="Arial"/>
        </w:rPr>
        <w:t xml:space="preserve"> </w:t>
      </w:r>
      <w:r>
        <w:rPr>
          <w:rFonts w:ascii="Arial" w:hAnsi="Arial" w:cs="Arial"/>
        </w:rPr>
        <w:tab/>
        <w:t xml:space="preserve"> Bratislavská cesta 3322, 945 01  Komárno</w:t>
      </w:r>
      <w:r w:rsidRPr="00933E02">
        <w:rPr>
          <w:rFonts w:ascii="Arial" w:hAnsi="Arial" w:cs="Arial"/>
        </w:rPr>
        <w:tab/>
      </w:r>
      <w:r w:rsidRPr="00933E02">
        <w:rPr>
          <w:rFonts w:ascii="Arial" w:hAnsi="Arial" w:cs="Arial"/>
        </w:rPr>
        <w:tab/>
      </w:r>
      <w:r w:rsidRPr="00933E02">
        <w:rPr>
          <w:rFonts w:ascii="Arial" w:hAnsi="Arial" w:cs="Arial"/>
        </w:rPr>
        <w:tab/>
        <w:t xml:space="preserve">              </w:t>
      </w:r>
    </w:p>
    <w:p w:rsidR="00F17713" w:rsidRPr="00933E02" w:rsidRDefault="00F17713" w:rsidP="00F17713">
      <w:pPr>
        <w:spacing w:after="0" w:line="276" w:lineRule="auto"/>
        <w:ind w:left="360"/>
        <w:rPr>
          <w:rFonts w:ascii="Arial" w:hAnsi="Arial" w:cs="Arial"/>
        </w:rPr>
      </w:pPr>
      <w:r w:rsidRPr="00933E02">
        <w:rPr>
          <w:rFonts w:ascii="Arial" w:hAnsi="Arial" w:cs="Arial"/>
        </w:rPr>
        <w:t>Zastúpená :</w:t>
      </w:r>
      <w:r w:rsidRPr="00F17713">
        <w:rPr>
          <w:rFonts w:ascii="Arial" w:hAnsi="Arial" w:cs="Arial"/>
        </w:rPr>
        <w:t xml:space="preserve"> </w:t>
      </w:r>
      <w:r>
        <w:rPr>
          <w:rFonts w:ascii="Arial" w:hAnsi="Arial" w:cs="Arial"/>
        </w:rPr>
        <w:tab/>
        <w:t xml:space="preserve"> </w:t>
      </w:r>
      <w:r w:rsidRPr="00980C77">
        <w:rPr>
          <w:rFonts w:ascii="Arial" w:hAnsi="Arial" w:cs="Arial"/>
        </w:rPr>
        <w:t xml:space="preserve">Dr. </w:t>
      </w:r>
      <w:proofErr w:type="spellStart"/>
      <w:r w:rsidRPr="00980C77">
        <w:rPr>
          <w:rFonts w:ascii="Arial" w:hAnsi="Arial" w:cs="Arial"/>
        </w:rPr>
        <w:t>habil</w:t>
      </w:r>
      <w:proofErr w:type="spellEnd"/>
      <w:r w:rsidRPr="00980C77">
        <w:rPr>
          <w:rFonts w:ascii="Arial" w:hAnsi="Arial" w:cs="Arial"/>
        </w:rPr>
        <w:t>. PaedDr.</w:t>
      </w:r>
      <w:r w:rsidRPr="00980C77">
        <w:rPr>
          <w:rFonts w:ascii="Arial" w:hAnsi="Arial" w:cs="Arial"/>
          <w:lang w:val="hu-HU"/>
        </w:rPr>
        <w:t xml:space="preserve"> György Juhász, PhD. rektor</w:t>
      </w:r>
      <w:r>
        <w:rPr>
          <w:rFonts w:ascii="Arial" w:hAnsi="Arial" w:cs="Arial"/>
        </w:rPr>
        <w:tab/>
      </w:r>
      <w:r>
        <w:rPr>
          <w:rFonts w:ascii="Arial" w:hAnsi="Arial" w:cs="Arial"/>
        </w:rPr>
        <w:tab/>
      </w:r>
      <w:r>
        <w:rPr>
          <w:rFonts w:ascii="Arial" w:hAnsi="Arial" w:cs="Arial"/>
        </w:rPr>
        <w:tab/>
        <w:t xml:space="preserve">  </w:t>
      </w:r>
      <w:r>
        <w:rPr>
          <w:rFonts w:ascii="Arial" w:hAnsi="Arial" w:cs="Arial"/>
        </w:rPr>
        <w:br/>
      </w:r>
      <w:proofErr w:type="gramStart"/>
      <w:r>
        <w:rPr>
          <w:rFonts w:ascii="Arial" w:hAnsi="Arial" w:cs="Arial"/>
        </w:rPr>
        <w:t>IČO :</w:t>
      </w:r>
      <w:proofErr w:type="gramEnd"/>
      <w:r w:rsidRPr="00933E02">
        <w:rPr>
          <w:rFonts w:ascii="Arial" w:hAnsi="Arial" w:cs="Arial"/>
        </w:rPr>
        <w:tab/>
      </w:r>
      <w:r w:rsidRPr="00933E02">
        <w:rPr>
          <w:rFonts w:ascii="Arial" w:hAnsi="Arial" w:cs="Arial"/>
        </w:rPr>
        <w:tab/>
      </w:r>
      <w:r w:rsidRPr="00980C77">
        <w:rPr>
          <w:rFonts w:ascii="Arial" w:hAnsi="Arial" w:cs="Arial"/>
        </w:rPr>
        <w:t>37961632</w:t>
      </w:r>
      <w:r w:rsidRPr="00933E02">
        <w:rPr>
          <w:rFonts w:ascii="Arial" w:hAnsi="Arial" w:cs="Arial"/>
        </w:rPr>
        <w:tab/>
      </w:r>
      <w:r w:rsidRPr="00933E02">
        <w:rPr>
          <w:rFonts w:ascii="Arial" w:hAnsi="Arial" w:cs="Arial"/>
        </w:rPr>
        <w:tab/>
        <w:t xml:space="preserve">  </w:t>
      </w:r>
    </w:p>
    <w:p w:rsidR="00F17713" w:rsidRPr="00933E02" w:rsidRDefault="00F17713" w:rsidP="00F17713">
      <w:pPr>
        <w:spacing w:after="0" w:line="276" w:lineRule="auto"/>
        <w:ind w:left="360"/>
        <w:rPr>
          <w:rFonts w:ascii="Arial" w:hAnsi="Arial" w:cs="Arial"/>
        </w:rPr>
      </w:pPr>
      <w:r w:rsidRPr="00933E02">
        <w:rPr>
          <w:rFonts w:ascii="Arial" w:hAnsi="Arial" w:cs="Arial"/>
        </w:rPr>
        <w:t>DIČ:</w:t>
      </w:r>
      <w:r w:rsidRPr="00933E02">
        <w:rPr>
          <w:rFonts w:ascii="Arial" w:hAnsi="Arial" w:cs="Arial"/>
        </w:rPr>
        <w:tab/>
      </w:r>
      <w:r w:rsidRPr="00933E02">
        <w:rPr>
          <w:rFonts w:ascii="Arial" w:hAnsi="Arial" w:cs="Arial"/>
        </w:rPr>
        <w:tab/>
      </w:r>
      <w:r>
        <w:rPr>
          <w:rFonts w:ascii="Arial" w:hAnsi="Arial" w:cs="Arial"/>
        </w:rPr>
        <w:t>2021771543</w:t>
      </w:r>
      <w:r w:rsidRPr="00933E02">
        <w:rPr>
          <w:rFonts w:ascii="Arial" w:hAnsi="Arial" w:cs="Arial"/>
        </w:rPr>
        <w:tab/>
      </w:r>
      <w:r w:rsidRPr="00933E02">
        <w:rPr>
          <w:rFonts w:ascii="Arial" w:hAnsi="Arial" w:cs="Arial"/>
        </w:rPr>
        <w:tab/>
        <w:t xml:space="preserve">                                                                    </w:t>
      </w:r>
    </w:p>
    <w:p w:rsidR="00F17713" w:rsidRPr="00933E02" w:rsidRDefault="00F17713" w:rsidP="00F17713">
      <w:pPr>
        <w:pStyle w:val="Odsekzoznamu"/>
        <w:spacing w:after="0" w:line="276" w:lineRule="auto"/>
        <w:ind w:left="360"/>
        <w:rPr>
          <w:rFonts w:ascii="Arial" w:hAnsi="Arial" w:cs="Arial"/>
          <w:b/>
        </w:rPr>
      </w:pPr>
      <w:r w:rsidRPr="00933E02">
        <w:rPr>
          <w:rFonts w:ascii="Arial" w:hAnsi="Arial" w:cs="Arial"/>
          <w:b/>
        </w:rPr>
        <w:t xml:space="preserve">Kontaktná osoba vo veciach verejného obstarávania:  </w:t>
      </w:r>
      <w:r w:rsidRPr="00933E02">
        <w:rPr>
          <w:rFonts w:ascii="Arial" w:hAnsi="Arial" w:cs="Arial"/>
        </w:rPr>
        <w:t xml:space="preserve">  </w:t>
      </w:r>
    </w:p>
    <w:p w:rsidR="00F17713" w:rsidRPr="00933E02" w:rsidRDefault="00F17713" w:rsidP="00F17713">
      <w:pPr>
        <w:pStyle w:val="Odsekzoznamu"/>
        <w:spacing w:after="0" w:line="276" w:lineRule="auto"/>
        <w:ind w:left="360"/>
        <w:rPr>
          <w:rFonts w:ascii="Arial" w:hAnsi="Arial" w:cs="Arial"/>
        </w:rPr>
      </w:pPr>
      <w:r w:rsidRPr="00933E02">
        <w:rPr>
          <w:rFonts w:ascii="Arial" w:hAnsi="Arial" w:cs="Arial"/>
        </w:rPr>
        <w:t>Telefón:</w:t>
      </w:r>
      <w:r w:rsidRPr="00933E02">
        <w:rPr>
          <w:rFonts w:ascii="Arial" w:hAnsi="Arial" w:cs="Arial"/>
        </w:rPr>
        <w:tab/>
        <w:t xml:space="preserve"> </w:t>
      </w:r>
      <w:r>
        <w:rPr>
          <w:rFonts w:ascii="Arial" w:hAnsi="Arial" w:cs="Arial"/>
        </w:rPr>
        <w:t xml:space="preserve">Mgr. </w:t>
      </w:r>
      <w:proofErr w:type="spellStart"/>
      <w:r>
        <w:rPr>
          <w:rFonts w:ascii="Arial" w:hAnsi="Arial" w:cs="Arial"/>
        </w:rPr>
        <w:t>Angyal-Szalai</w:t>
      </w:r>
      <w:proofErr w:type="spellEnd"/>
      <w:r>
        <w:rPr>
          <w:rFonts w:ascii="Arial" w:hAnsi="Arial" w:cs="Arial"/>
        </w:rPr>
        <w:t xml:space="preserve"> </w:t>
      </w:r>
      <w:proofErr w:type="spellStart"/>
      <w:r>
        <w:rPr>
          <w:rFonts w:ascii="Arial" w:hAnsi="Arial" w:cs="Arial"/>
        </w:rPr>
        <w:t>Erzsébet</w:t>
      </w:r>
      <w:proofErr w:type="spellEnd"/>
    </w:p>
    <w:p w:rsidR="00F17713" w:rsidRPr="00933E02" w:rsidRDefault="00F17713" w:rsidP="00F17713">
      <w:pPr>
        <w:pStyle w:val="Odsekzoznamu"/>
        <w:spacing w:after="0" w:line="276" w:lineRule="auto"/>
        <w:ind w:left="360"/>
        <w:rPr>
          <w:rFonts w:ascii="Arial" w:hAnsi="Arial" w:cs="Arial"/>
        </w:rPr>
      </w:pPr>
      <w:r w:rsidRPr="00933E02">
        <w:rPr>
          <w:rFonts w:ascii="Arial" w:hAnsi="Arial" w:cs="Arial"/>
        </w:rPr>
        <w:t>Email:</w:t>
      </w:r>
      <w:r w:rsidRPr="00933E02">
        <w:rPr>
          <w:rFonts w:ascii="Arial" w:hAnsi="Arial" w:cs="Arial"/>
        </w:rPr>
        <w:tab/>
        <w:t xml:space="preserve"> </w:t>
      </w:r>
      <w:r>
        <w:rPr>
          <w:rFonts w:ascii="Arial" w:hAnsi="Arial" w:cs="Arial"/>
        </w:rPr>
        <w:t>szalaie@ujs.sk</w:t>
      </w:r>
    </w:p>
    <w:p w:rsidR="00F17713" w:rsidRPr="00933E02" w:rsidRDefault="00F17713" w:rsidP="00F17713">
      <w:pPr>
        <w:pStyle w:val="Odsekzoznamu"/>
        <w:numPr>
          <w:ilvl w:val="0"/>
          <w:numId w:val="2"/>
        </w:numPr>
        <w:tabs>
          <w:tab w:val="num" w:pos="360"/>
        </w:tabs>
        <w:autoSpaceDE w:val="0"/>
        <w:autoSpaceDN w:val="0"/>
        <w:adjustRightInd w:val="0"/>
        <w:spacing w:after="0" w:line="276" w:lineRule="auto"/>
        <w:rPr>
          <w:rFonts w:ascii="Arial" w:hAnsi="Arial" w:cs="Arial"/>
          <w:b/>
        </w:rPr>
      </w:pPr>
      <w:r w:rsidRPr="00933E02">
        <w:rPr>
          <w:rFonts w:ascii="Arial" w:hAnsi="Arial" w:cs="Arial"/>
          <w:b/>
        </w:rPr>
        <w:t xml:space="preserve">Názov predmetu obstarávania: </w:t>
      </w:r>
      <w:r w:rsidR="009D5656">
        <w:rPr>
          <w:rFonts w:ascii="Arial" w:hAnsi="Arial" w:cs="Arial"/>
          <w:b/>
        </w:rPr>
        <w:t>Rekonštrukcia kotolne a ústredného kúrenia v budove Dôstojníckeho pavilónu pre potreby RTF UJS</w:t>
      </w:r>
    </w:p>
    <w:p w:rsidR="00F17713" w:rsidRPr="00933E02" w:rsidRDefault="00F17713" w:rsidP="00F17713">
      <w:pPr>
        <w:pStyle w:val="Odsekzoznamu"/>
        <w:numPr>
          <w:ilvl w:val="0"/>
          <w:numId w:val="2"/>
        </w:numPr>
        <w:tabs>
          <w:tab w:val="num" w:pos="360"/>
        </w:tabs>
        <w:spacing w:after="0" w:line="276" w:lineRule="auto"/>
        <w:rPr>
          <w:rFonts w:ascii="Arial" w:hAnsi="Arial" w:cs="Arial"/>
          <w:b/>
          <w:bCs/>
        </w:rPr>
      </w:pPr>
      <w:r w:rsidRPr="00933E02">
        <w:rPr>
          <w:rFonts w:ascii="Arial" w:hAnsi="Arial" w:cs="Arial"/>
          <w:b/>
          <w:bCs/>
        </w:rPr>
        <w:t xml:space="preserve">Slovník spoločného obstarávania (CPV):  </w:t>
      </w:r>
      <w:r w:rsidR="009D5656">
        <w:rPr>
          <w:rFonts w:ascii="Arial" w:hAnsi="Arial" w:cs="Arial"/>
          <w:b/>
          <w:bCs/>
        </w:rPr>
        <w:t>45000000-7</w:t>
      </w:r>
    </w:p>
    <w:p w:rsidR="00F17713" w:rsidRPr="00933E02" w:rsidRDefault="00F17713" w:rsidP="00F17713">
      <w:pPr>
        <w:pStyle w:val="Odsekzoznamu"/>
        <w:numPr>
          <w:ilvl w:val="0"/>
          <w:numId w:val="2"/>
        </w:numPr>
        <w:tabs>
          <w:tab w:val="num" w:pos="360"/>
        </w:tabs>
        <w:spacing w:after="0" w:line="276" w:lineRule="auto"/>
        <w:rPr>
          <w:rFonts w:ascii="Arial" w:hAnsi="Arial" w:cs="Arial"/>
          <w:b/>
          <w:bCs/>
        </w:rPr>
      </w:pPr>
      <w:r w:rsidRPr="00933E02">
        <w:rPr>
          <w:rFonts w:ascii="Arial" w:hAnsi="Arial" w:cs="Arial"/>
          <w:b/>
          <w:bCs/>
        </w:rPr>
        <w:t xml:space="preserve">Opis predmetu obstarávania:    </w:t>
      </w:r>
      <w:r w:rsidR="00C70CEB">
        <w:rPr>
          <w:rFonts w:ascii="Arial" w:hAnsi="Arial" w:cs="Arial"/>
          <w:bCs/>
        </w:rPr>
        <w:t>Realizuje sa kompletná rekonštrukcia plynovej kotolne s kondenzačnými kotlami vrátane regulácie a </w:t>
      </w:r>
      <w:proofErr w:type="spellStart"/>
      <w:r w:rsidR="00C70CEB">
        <w:rPr>
          <w:rFonts w:ascii="Arial" w:hAnsi="Arial" w:cs="Arial"/>
          <w:bCs/>
        </w:rPr>
        <w:t>rozdelovače</w:t>
      </w:r>
      <w:proofErr w:type="spellEnd"/>
      <w:r w:rsidR="00C70CEB">
        <w:rPr>
          <w:rFonts w:ascii="Arial" w:hAnsi="Arial" w:cs="Arial"/>
          <w:bCs/>
        </w:rPr>
        <w:t xml:space="preserve"> tepla.  Budú vymenené všetky vykurovacie telesá, na radiátory budú namontované uzávery s termostatickými hlavami. Oceľové potrubie v budove ostáva pôvodné.</w:t>
      </w:r>
    </w:p>
    <w:p w:rsidR="00F17713" w:rsidRPr="00933E02" w:rsidRDefault="00F17713" w:rsidP="00F17713">
      <w:pPr>
        <w:pStyle w:val="Odsekzoznamu"/>
        <w:numPr>
          <w:ilvl w:val="0"/>
          <w:numId w:val="2"/>
        </w:numPr>
        <w:tabs>
          <w:tab w:val="num" w:pos="360"/>
        </w:tabs>
        <w:spacing w:after="0" w:line="276" w:lineRule="auto"/>
        <w:rPr>
          <w:rFonts w:ascii="Arial" w:hAnsi="Arial" w:cs="Arial"/>
          <w:b/>
          <w:bCs/>
        </w:rPr>
      </w:pPr>
      <w:r w:rsidRPr="00933E02">
        <w:rPr>
          <w:rFonts w:ascii="Arial" w:hAnsi="Arial" w:cs="Arial"/>
          <w:b/>
        </w:rPr>
        <w:t xml:space="preserve">Cena: </w:t>
      </w:r>
    </w:p>
    <w:p w:rsidR="00F17713" w:rsidRPr="00933E02" w:rsidRDefault="00F17713" w:rsidP="00F17713">
      <w:pPr>
        <w:spacing w:after="0" w:line="276" w:lineRule="auto"/>
        <w:ind w:left="360"/>
        <w:rPr>
          <w:rFonts w:ascii="Arial" w:hAnsi="Arial" w:cs="Arial"/>
        </w:rPr>
      </w:pPr>
      <w:r w:rsidRPr="00933E02">
        <w:rPr>
          <w:rFonts w:ascii="Arial" w:hAnsi="Arial" w:cs="Arial"/>
        </w:rPr>
        <w:t xml:space="preserve">Cena diela musí byť stanovená pre predmet zákazky vo formáte: </w:t>
      </w:r>
    </w:p>
    <w:p w:rsidR="00F17713" w:rsidRPr="00933E02" w:rsidRDefault="00F17713" w:rsidP="00F17713">
      <w:pPr>
        <w:spacing w:after="0" w:line="276" w:lineRule="auto"/>
        <w:ind w:left="360"/>
        <w:rPr>
          <w:rFonts w:ascii="Arial" w:hAnsi="Arial" w:cs="Arial"/>
        </w:rPr>
      </w:pPr>
      <w:r w:rsidRPr="00933E02">
        <w:rPr>
          <w:rFonts w:ascii="Arial" w:hAnsi="Arial" w:cs="Arial"/>
        </w:rPr>
        <w:t xml:space="preserve">ako cena celkom bez DPH, </w:t>
      </w:r>
    </w:p>
    <w:p w:rsidR="00F17713" w:rsidRPr="00933E02" w:rsidRDefault="00F17713" w:rsidP="00F17713">
      <w:pPr>
        <w:spacing w:after="0" w:line="276" w:lineRule="auto"/>
        <w:ind w:left="360"/>
        <w:rPr>
          <w:rFonts w:ascii="Arial" w:hAnsi="Arial" w:cs="Arial"/>
        </w:rPr>
      </w:pPr>
      <w:r w:rsidRPr="00933E02">
        <w:rPr>
          <w:rFonts w:ascii="Arial" w:hAnsi="Arial" w:cs="Arial"/>
        </w:rPr>
        <w:t>výška a sadzba DPH a </w:t>
      </w:r>
    </w:p>
    <w:p w:rsidR="00F17713" w:rsidRPr="00933E02" w:rsidRDefault="00F17713" w:rsidP="00F17713">
      <w:pPr>
        <w:spacing w:after="0" w:line="276" w:lineRule="auto"/>
        <w:ind w:left="360"/>
        <w:rPr>
          <w:rFonts w:ascii="Arial" w:hAnsi="Arial" w:cs="Arial"/>
        </w:rPr>
      </w:pPr>
      <w:r w:rsidRPr="00933E02">
        <w:rPr>
          <w:rFonts w:ascii="Arial" w:hAnsi="Arial" w:cs="Arial"/>
        </w:rPr>
        <w:t xml:space="preserve">cena celkom vrátane DPH. </w:t>
      </w:r>
    </w:p>
    <w:p w:rsidR="00F17713" w:rsidRPr="00933E02" w:rsidRDefault="00F17713" w:rsidP="00F17713">
      <w:pPr>
        <w:spacing w:after="0" w:line="276" w:lineRule="auto"/>
        <w:ind w:left="360"/>
        <w:rPr>
          <w:rFonts w:ascii="Arial" w:hAnsi="Arial" w:cs="Arial"/>
        </w:rPr>
      </w:pPr>
      <w:r w:rsidRPr="00933E02">
        <w:rPr>
          <w:rFonts w:ascii="Arial" w:hAnsi="Arial" w:cs="Arial"/>
        </w:rPr>
        <w:t xml:space="preserve">Pokiaľ uchádzač nie je platcom DPH, tak na túto skutočnosť v ponuke upozorní. </w:t>
      </w:r>
    </w:p>
    <w:p w:rsidR="00F17713" w:rsidRPr="00933E02" w:rsidRDefault="00F17713" w:rsidP="00F17713">
      <w:pPr>
        <w:tabs>
          <w:tab w:val="num" w:pos="360"/>
        </w:tabs>
        <w:spacing w:after="120" w:line="276" w:lineRule="auto"/>
        <w:ind w:left="357"/>
        <w:rPr>
          <w:rFonts w:ascii="Arial" w:hAnsi="Arial" w:cs="Arial"/>
        </w:rPr>
      </w:pPr>
      <w:r w:rsidRPr="00933E02">
        <w:rPr>
          <w:rFonts w:ascii="Arial" w:hAnsi="Arial" w:cs="Arial"/>
        </w:rPr>
        <w:t>Cena musí zahŕňať všetky náklady uchádzača súvisiace s výkonom danej činnosti.</w:t>
      </w:r>
    </w:p>
    <w:p w:rsidR="00F17713" w:rsidRPr="00933E02" w:rsidRDefault="00F17713" w:rsidP="00F17713">
      <w:pPr>
        <w:pStyle w:val="Odsekzoznamu"/>
        <w:numPr>
          <w:ilvl w:val="0"/>
          <w:numId w:val="2"/>
        </w:numPr>
        <w:tabs>
          <w:tab w:val="num" w:pos="0"/>
        </w:tabs>
        <w:spacing w:after="0" w:line="276" w:lineRule="auto"/>
        <w:rPr>
          <w:rFonts w:ascii="Arial" w:hAnsi="Arial" w:cs="Arial"/>
          <w:b/>
        </w:rPr>
      </w:pPr>
      <w:r w:rsidRPr="00933E02">
        <w:rPr>
          <w:rFonts w:ascii="Arial" w:hAnsi="Arial" w:cs="Arial"/>
          <w:b/>
        </w:rPr>
        <w:t>Predpokladaná hodnota zákazky:</w:t>
      </w:r>
    </w:p>
    <w:p w:rsidR="00F17713" w:rsidRPr="00933E02" w:rsidRDefault="00F17713" w:rsidP="00F17713">
      <w:pPr>
        <w:tabs>
          <w:tab w:val="num" w:pos="180"/>
        </w:tabs>
        <w:spacing w:after="0" w:line="276" w:lineRule="auto"/>
        <w:ind w:left="360"/>
        <w:rPr>
          <w:rFonts w:ascii="Arial" w:hAnsi="Arial" w:cs="Arial"/>
        </w:rPr>
      </w:pPr>
      <w:r w:rsidRPr="002E462D">
        <w:rPr>
          <w:rFonts w:ascii="Arial" w:hAnsi="Arial" w:cs="Arial"/>
          <w:b/>
        </w:rPr>
        <w:t>..............</w:t>
      </w:r>
      <w:r w:rsidR="002E462D">
        <w:rPr>
          <w:rFonts w:ascii="Arial" w:hAnsi="Arial" w:cs="Arial"/>
          <w:b/>
        </w:rPr>
        <w:t>53021,56</w:t>
      </w:r>
      <w:r w:rsidRPr="002E462D">
        <w:rPr>
          <w:rFonts w:ascii="Arial" w:hAnsi="Arial" w:cs="Arial"/>
          <w:b/>
        </w:rPr>
        <w:t xml:space="preserve">............................................bez </w:t>
      </w:r>
      <w:r w:rsidRPr="00933E02">
        <w:rPr>
          <w:rFonts w:ascii="Arial" w:hAnsi="Arial" w:cs="Arial"/>
          <w:b/>
        </w:rPr>
        <w:t xml:space="preserve">DPH </w:t>
      </w:r>
    </w:p>
    <w:p w:rsidR="00F17713" w:rsidRPr="00933E02" w:rsidRDefault="00F17713" w:rsidP="00F17713">
      <w:pPr>
        <w:pStyle w:val="Odsekzoznamu"/>
        <w:numPr>
          <w:ilvl w:val="0"/>
          <w:numId w:val="2"/>
        </w:numPr>
        <w:tabs>
          <w:tab w:val="num" w:pos="426"/>
        </w:tabs>
        <w:spacing w:after="0" w:line="276" w:lineRule="auto"/>
        <w:rPr>
          <w:rFonts w:ascii="Arial" w:hAnsi="Arial" w:cs="Arial"/>
          <w:b/>
        </w:rPr>
      </w:pPr>
      <w:r w:rsidRPr="00933E02">
        <w:rPr>
          <w:rFonts w:ascii="Arial" w:hAnsi="Arial" w:cs="Arial"/>
          <w:b/>
        </w:rPr>
        <w:t>Rozdelenie predmetu</w:t>
      </w:r>
      <w:r w:rsidRPr="00933E02">
        <w:rPr>
          <w:rFonts w:ascii="Arial" w:hAnsi="Arial" w:cs="Arial"/>
        </w:rPr>
        <w:t>: NIE</w:t>
      </w:r>
    </w:p>
    <w:p w:rsidR="00F17713" w:rsidRPr="00933E02" w:rsidRDefault="00F17713" w:rsidP="00F17713">
      <w:pPr>
        <w:pStyle w:val="Odsekzoznamu"/>
        <w:numPr>
          <w:ilvl w:val="0"/>
          <w:numId w:val="2"/>
        </w:numPr>
        <w:tabs>
          <w:tab w:val="num" w:pos="426"/>
        </w:tabs>
        <w:spacing w:after="0" w:line="276" w:lineRule="auto"/>
        <w:rPr>
          <w:rFonts w:ascii="Arial" w:hAnsi="Arial" w:cs="Arial"/>
          <w:b/>
        </w:rPr>
      </w:pPr>
      <w:r w:rsidRPr="00933E02">
        <w:rPr>
          <w:rFonts w:ascii="Arial" w:hAnsi="Arial" w:cs="Arial"/>
          <w:b/>
        </w:rPr>
        <w:t>Možnosť predloženia variantných riešení</w:t>
      </w:r>
      <w:r w:rsidRPr="00933E02">
        <w:rPr>
          <w:rFonts w:ascii="Arial" w:hAnsi="Arial" w:cs="Arial"/>
        </w:rPr>
        <w:t>:</w:t>
      </w:r>
      <w:r w:rsidRPr="00933E02">
        <w:rPr>
          <w:rFonts w:ascii="Arial" w:eastAsia="Arial Unicode MS" w:hAnsi="Arial" w:cs="Arial"/>
          <w:color w:val="000000"/>
          <w:lang w:eastAsia="cs-CZ"/>
        </w:rPr>
        <w:t xml:space="preserve"> N</w:t>
      </w:r>
      <w:r w:rsidRPr="00933E02">
        <w:rPr>
          <w:rFonts w:ascii="Arial" w:hAnsi="Arial" w:cs="Arial"/>
          <w:bCs/>
        </w:rPr>
        <w:t>IE</w:t>
      </w:r>
    </w:p>
    <w:p w:rsidR="00F17713" w:rsidRPr="003F2A58" w:rsidRDefault="00F17713" w:rsidP="003F2A58">
      <w:pPr>
        <w:pStyle w:val="Odsekzoznamu"/>
        <w:numPr>
          <w:ilvl w:val="0"/>
          <w:numId w:val="2"/>
        </w:numPr>
        <w:tabs>
          <w:tab w:val="num" w:pos="426"/>
        </w:tabs>
        <w:spacing w:after="0" w:line="276" w:lineRule="auto"/>
        <w:rPr>
          <w:rFonts w:ascii="Arial" w:hAnsi="Arial" w:cs="Arial"/>
          <w:b/>
        </w:rPr>
      </w:pPr>
      <w:r w:rsidRPr="00933E02">
        <w:rPr>
          <w:rFonts w:ascii="Arial" w:hAnsi="Arial" w:cs="Arial"/>
          <w:b/>
          <w:bCs/>
        </w:rPr>
        <w:t xml:space="preserve">Trvanie zmluvy alebo lehota dodania: </w:t>
      </w:r>
      <w:r w:rsidR="003F2A58">
        <w:rPr>
          <w:rFonts w:ascii="Arial" w:hAnsi="Arial" w:cs="Arial"/>
          <w:b/>
          <w:bCs/>
        </w:rPr>
        <w:t xml:space="preserve"> 30.9.2018</w:t>
      </w:r>
    </w:p>
    <w:p w:rsidR="00F17713" w:rsidRPr="00933E02" w:rsidRDefault="00F17713" w:rsidP="00F17713">
      <w:pPr>
        <w:pStyle w:val="Odsekzoznamu"/>
        <w:numPr>
          <w:ilvl w:val="0"/>
          <w:numId w:val="2"/>
        </w:numPr>
        <w:tabs>
          <w:tab w:val="num" w:pos="426"/>
        </w:tabs>
        <w:spacing w:after="0" w:line="276" w:lineRule="auto"/>
        <w:rPr>
          <w:rFonts w:ascii="Arial" w:hAnsi="Arial" w:cs="Arial"/>
          <w:b/>
        </w:rPr>
      </w:pPr>
      <w:r w:rsidRPr="00933E02">
        <w:rPr>
          <w:rFonts w:ascii="Arial" w:hAnsi="Arial" w:cs="Arial"/>
          <w:b/>
          <w:bCs/>
        </w:rPr>
        <w:t>Lehota na predkladanie ponúk:</w:t>
      </w:r>
    </w:p>
    <w:p w:rsidR="00F17713" w:rsidRPr="00933E02" w:rsidRDefault="00F17713" w:rsidP="00F17713">
      <w:pPr>
        <w:pStyle w:val="Odsekzoznamu"/>
        <w:numPr>
          <w:ilvl w:val="0"/>
          <w:numId w:val="3"/>
        </w:numPr>
        <w:spacing w:after="0" w:line="276" w:lineRule="auto"/>
        <w:jc w:val="both"/>
        <w:rPr>
          <w:rFonts w:ascii="Arial" w:hAnsi="Arial" w:cs="Arial"/>
          <w:b/>
        </w:rPr>
      </w:pPr>
      <w:r w:rsidRPr="00933E02">
        <w:rPr>
          <w:rFonts w:ascii="Arial" w:hAnsi="Arial" w:cs="Arial"/>
        </w:rPr>
        <w:t>lehota na predkladanie ponúk je do: .......</w:t>
      </w:r>
      <w:r w:rsidR="005D1DE9">
        <w:rPr>
          <w:rFonts w:ascii="Arial" w:hAnsi="Arial" w:cs="Arial"/>
        </w:rPr>
        <w:t>13</w:t>
      </w:r>
      <w:r w:rsidR="003F2A58">
        <w:rPr>
          <w:rFonts w:ascii="Arial" w:hAnsi="Arial" w:cs="Arial"/>
        </w:rPr>
        <w:t>.8.2018</w:t>
      </w:r>
      <w:r w:rsidRPr="00933E02">
        <w:rPr>
          <w:rFonts w:ascii="Arial" w:hAnsi="Arial" w:cs="Arial"/>
        </w:rPr>
        <w:t xml:space="preserve">............................ </w:t>
      </w:r>
      <w:r w:rsidRPr="00933E02">
        <w:rPr>
          <w:rFonts w:ascii="Arial" w:hAnsi="Arial" w:cs="Arial"/>
          <w:bCs/>
        </w:rPr>
        <w:t>V prípade doručenia poštou musí byť ponuka v stanovenej lehote doručená na adresu: ...</w:t>
      </w:r>
      <w:r w:rsidR="00ED68F3">
        <w:rPr>
          <w:rFonts w:ascii="Arial" w:hAnsi="Arial" w:cs="Arial"/>
          <w:bCs/>
        </w:rPr>
        <w:t xml:space="preserve">Univerzita J. </w:t>
      </w:r>
      <w:proofErr w:type="spellStart"/>
      <w:r w:rsidR="00ED68F3">
        <w:rPr>
          <w:rFonts w:ascii="Arial" w:hAnsi="Arial" w:cs="Arial"/>
          <w:bCs/>
        </w:rPr>
        <w:t>Selyeho</w:t>
      </w:r>
      <w:proofErr w:type="spellEnd"/>
      <w:r w:rsidR="00ED68F3">
        <w:rPr>
          <w:rFonts w:ascii="Arial" w:hAnsi="Arial" w:cs="Arial"/>
          <w:bCs/>
        </w:rPr>
        <w:t>, Bratislavská cesta 3322,</w:t>
      </w:r>
      <w:r w:rsidR="007932B4">
        <w:rPr>
          <w:rFonts w:ascii="Arial" w:hAnsi="Arial" w:cs="Arial"/>
          <w:bCs/>
        </w:rPr>
        <w:t xml:space="preserve"> P.O. Box 54, </w:t>
      </w:r>
      <w:r w:rsidR="00ED68F3">
        <w:rPr>
          <w:rFonts w:ascii="Arial" w:hAnsi="Arial" w:cs="Arial"/>
          <w:bCs/>
        </w:rPr>
        <w:t xml:space="preserve"> 945 01  Komárno</w:t>
      </w:r>
      <w:r w:rsidR="00157DDA">
        <w:rPr>
          <w:rFonts w:ascii="Arial" w:hAnsi="Arial" w:cs="Arial"/>
          <w:bCs/>
        </w:rPr>
        <w:t xml:space="preserve">. Pri osobnom doručení odovzdať v podateľni, na adrese Hradná 2, 945 01  Komárno, </w:t>
      </w:r>
      <w:r w:rsidR="00157DDA" w:rsidRPr="00157DDA">
        <w:rPr>
          <w:rFonts w:ascii="Arial" w:hAnsi="Arial" w:cs="Arial"/>
          <w:bCs/>
        </w:rPr>
        <w:t xml:space="preserve">v čase </w:t>
      </w:r>
      <w:r w:rsidR="00157DDA" w:rsidRPr="00157DDA">
        <w:rPr>
          <w:rFonts w:ascii="Arial" w:hAnsi="Arial" w:cs="Arial"/>
          <w:shd w:val="clear" w:color="auto" w:fill="FFFFFF"/>
        </w:rPr>
        <w:t>8.30 -11.15 a 12.00 – 14.30</w:t>
      </w:r>
      <w:r w:rsidR="00157DDA">
        <w:rPr>
          <w:rFonts w:ascii="Arial" w:hAnsi="Arial" w:cs="Arial"/>
          <w:shd w:val="clear" w:color="auto" w:fill="FFFFFF"/>
        </w:rPr>
        <w:t>.</w:t>
      </w:r>
      <w:r w:rsidRPr="00157DDA">
        <w:rPr>
          <w:rFonts w:ascii="Arial" w:hAnsi="Arial" w:cs="Arial"/>
          <w:bCs/>
        </w:rPr>
        <w:t xml:space="preserve"> Dátum poštovej pečiatky nie je rozhodujú</w:t>
      </w:r>
      <w:r w:rsidRPr="00933E02">
        <w:rPr>
          <w:rFonts w:ascii="Arial" w:hAnsi="Arial" w:cs="Arial"/>
          <w:bCs/>
        </w:rPr>
        <w:t xml:space="preserve">ci. </w:t>
      </w:r>
      <w:r w:rsidRPr="00933E02">
        <w:rPr>
          <w:rFonts w:ascii="Arial" w:hAnsi="Arial" w:cs="Arial"/>
        </w:rPr>
        <w:t>Po uplynutí lehoty na predkladanie ponúk nie je možné predložené ponuky odvolať. Ponuky po predložení nemožno meniť ani dopĺňať. Po uplynutí lehoty na predkladanie ponúk je zmena alebo doplnenie ponuky vylúčená. Prípadná oprava zrejmých chýb a nesprávností, ktoré vznikli pri vyhotovení ponuky je možná aj po uplynutí lehoty na podávanie ponúk;</w:t>
      </w:r>
    </w:p>
    <w:p w:rsidR="00F17713" w:rsidRPr="00933E02" w:rsidRDefault="00F17713" w:rsidP="00F17713">
      <w:pPr>
        <w:pStyle w:val="Odsekzoznamu"/>
        <w:numPr>
          <w:ilvl w:val="0"/>
          <w:numId w:val="3"/>
        </w:numPr>
        <w:spacing w:after="0" w:line="276" w:lineRule="auto"/>
        <w:jc w:val="both"/>
        <w:rPr>
          <w:rFonts w:ascii="Arial" w:hAnsi="Arial" w:cs="Arial"/>
          <w:b/>
        </w:rPr>
      </w:pPr>
      <w:r w:rsidRPr="00933E02">
        <w:rPr>
          <w:rFonts w:ascii="Arial" w:hAnsi="Arial" w:cs="Arial"/>
        </w:rPr>
        <w:lastRenderedPageBreak/>
        <w:t xml:space="preserve">ponuky sa predkladajú v slovenskom jazyku a v mene EUR; obálka musí byť zreteľne označená nápisom </w:t>
      </w:r>
      <w:r w:rsidRPr="00933E02">
        <w:rPr>
          <w:rFonts w:ascii="Arial" w:hAnsi="Arial" w:cs="Arial"/>
          <w:b/>
          <w:sz w:val="21"/>
          <w:szCs w:val="21"/>
        </w:rPr>
        <w:t>„Obstarávanie – neotvárať!“</w:t>
      </w:r>
      <w:r w:rsidRPr="00933E02">
        <w:rPr>
          <w:rFonts w:ascii="Arial" w:hAnsi="Arial" w:cs="Arial"/>
          <w:b/>
        </w:rPr>
        <w:t xml:space="preserve"> </w:t>
      </w:r>
      <w:r w:rsidRPr="00933E02">
        <w:rPr>
          <w:rFonts w:ascii="Arial" w:hAnsi="Arial" w:cs="Arial"/>
        </w:rPr>
        <w:t xml:space="preserve">ako aj obchodným menom a sídlom </w:t>
      </w:r>
      <w:r w:rsidR="00157DDA">
        <w:rPr>
          <w:rFonts w:ascii="Arial" w:hAnsi="Arial" w:cs="Arial"/>
        </w:rPr>
        <w:t xml:space="preserve">verejného </w:t>
      </w:r>
      <w:r w:rsidRPr="00933E02">
        <w:rPr>
          <w:rFonts w:ascii="Arial" w:hAnsi="Arial" w:cs="Arial"/>
        </w:rPr>
        <w:t>obstarávateľa a uchádzača.</w:t>
      </w:r>
    </w:p>
    <w:p w:rsidR="00F17713" w:rsidRPr="00933E02" w:rsidRDefault="00F17713" w:rsidP="00F17713">
      <w:pPr>
        <w:pStyle w:val="Odsekzoznamu"/>
        <w:numPr>
          <w:ilvl w:val="0"/>
          <w:numId w:val="2"/>
        </w:numPr>
        <w:tabs>
          <w:tab w:val="num" w:pos="426"/>
        </w:tabs>
        <w:spacing w:after="0" w:line="276" w:lineRule="auto"/>
        <w:ind w:left="426" w:hanging="426"/>
        <w:rPr>
          <w:rFonts w:ascii="Arial" w:hAnsi="Arial" w:cs="Arial"/>
          <w:b/>
        </w:rPr>
      </w:pPr>
      <w:r w:rsidRPr="00933E02">
        <w:rPr>
          <w:rFonts w:ascii="Arial" w:hAnsi="Arial" w:cs="Arial"/>
          <w:b/>
          <w:bCs/>
        </w:rPr>
        <w:t>Podmienky účasti uchádzačov</w:t>
      </w:r>
      <w:r w:rsidRPr="00933E02">
        <w:rPr>
          <w:rFonts w:ascii="Arial" w:hAnsi="Arial" w:cs="Arial"/>
          <w:b/>
        </w:rPr>
        <w:t>:</w:t>
      </w:r>
    </w:p>
    <w:p w:rsidR="00F17713" w:rsidRPr="00933E02" w:rsidRDefault="00ED68F3" w:rsidP="00F17713">
      <w:pPr>
        <w:autoSpaceDE w:val="0"/>
        <w:autoSpaceDN w:val="0"/>
        <w:adjustRightInd w:val="0"/>
        <w:spacing w:after="0" w:line="276" w:lineRule="auto"/>
        <w:ind w:left="993"/>
        <w:jc w:val="both"/>
        <w:rPr>
          <w:rFonts w:ascii="Arial" w:hAnsi="Arial" w:cs="Arial"/>
          <w:b/>
          <w:bCs/>
        </w:rPr>
      </w:pPr>
      <w:r w:rsidRPr="00ED68F3">
        <w:rPr>
          <w:rFonts w:ascii="Arial" w:hAnsi="Arial" w:cs="Arial"/>
          <w:b/>
          <w:bCs/>
        </w:rPr>
        <w:t>11.1</w:t>
      </w:r>
      <w:r w:rsidR="00F17713" w:rsidRPr="00ED68F3">
        <w:rPr>
          <w:rFonts w:ascii="Arial" w:hAnsi="Arial" w:cs="Arial"/>
          <w:b/>
          <w:bCs/>
        </w:rPr>
        <w:t xml:space="preserve"> </w:t>
      </w:r>
      <w:r w:rsidR="001C23A0">
        <w:rPr>
          <w:rFonts w:ascii="Arial" w:hAnsi="Arial" w:cs="Arial"/>
          <w:b/>
          <w:bCs/>
        </w:rPr>
        <w:t xml:space="preserve">       D</w:t>
      </w:r>
      <w:r w:rsidR="00F17713" w:rsidRPr="00ED68F3">
        <w:rPr>
          <w:rFonts w:ascii="Arial" w:hAnsi="Arial" w:cs="Arial"/>
          <w:b/>
          <w:bCs/>
        </w:rPr>
        <w:t>oklad</w:t>
      </w:r>
      <w:r w:rsidR="00F17713" w:rsidRPr="00933E02">
        <w:rPr>
          <w:rFonts w:ascii="Arial" w:hAnsi="Arial" w:cs="Arial"/>
          <w:b/>
          <w:bCs/>
        </w:rPr>
        <w:t xml:space="preserve"> o oprávnení uskutočňovať práce, ktoré sú predmetom tejto zákazky.</w:t>
      </w:r>
    </w:p>
    <w:p w:rsidR="00F17713" w:rsidRDefault="00D37C1B" w:rsidP="00ED68F3">
      <w:pPr>
        <w:pStyle w:val="Odsekzoznamu"/>
        <w:numPr>
          <w:ilvl w:val="1"/>
          <w:numId w:val="5"/>
        </w:numPr>
        <w:autoSpaceDE w:val="0"/>
        <w:autoSpaceDN w:val="0"/>
        <w:adjustRightInd w:val="0"/>
        <w:spacing w:after="0" w:line="276" w:lineRule="auto"/>
        <w:rPr>
          <w:rFonts w:ascii="Arial" w:hAnsi="Arial" w:cs="Arial"/>
          <w:b/>
          <w:bCs/>
        </w:rPr>
      </w:pPr>
      <w:r>
        <w:rPr>
          <w:rFonts w:ascii="Arial" w:hAnsi="Arial" w:cs="Arial"/>
          <w:b/>
          <w:bCs/>
        </w:rPr>
        <w:t xml:space="preserve">Návrh na plnenie kritérií  a </w:t>
      </w:r>
      <w:r w:rsidR="00F17713" w:rsidRPr="00933E02">
        <w:rPr>
          <w:rFonts w:ascii="Arial" w:hAnsi="Arial" w:cs="Arial"/>
          <w:b/>
          <w:bCs/>
        </w:rPr>
        <w:t>vyplnený Výkaz výmer</w:t>
      </w:r>
    </w:p>
    <w:p w:rsidR="005B20BC" w:rsidRDefault="005B20BC" w:rsidP="00D33666">
      <w:pPr>
        <w:pStyle w:val="Odsekzoznamu"/>
        <w:numPr>
          <w:ilvl w:val="1"/>
          <w:numId w:val="5"/>
        </w:numPr>
        <w:autoSpaceDE w:val="0"/>
        <w:autoSpaceDN w:val="0"/>
        <w:adjustRightInd w:val="0"/>
        <w:spacing w:after="0" w:line="276" w:lineRule="auto"/>
        <w:rPr>
          <w:rFonts w:ascii="Arial" w:hAnsi="Arial" w:cs="Arial"/>
          <w:b/>
          <w:bCs/>
        </w:rPr>
      </w:pPr>
      <w:r>
        <w:rPr>
          <w:rFonts w:ascii="Arial" w:hAnsi="Arial" w:cs="Arial"/>
          <w:b/>
          <w:bCs/>
        </w:rPr>
        <w:t>Uchádzač musí preukázať realizáciu zákazky rovnakého alebo podobného charakteru a rozsahu, ako predmet tejto zákazky. Po</w:t>
      </w:r>
      <w:r w:rsidR="007455EC">
        <w:rPr>
          <w:rFonts w:ascii="Arial" w:hAnsi="Arial" w:cs="Arial"/>
          <w:b/>
          <w:bCs/>
        </w:rPr>
        <w:t>žaduje sa predložiť minimálne  3</w:t>
      </w:r>
      <w:r>
        <w:rPr>
          <w:rFonts w:ascii="Arial" w:hAnsi="Arial" w:cs="Arial"/>
          <w:b/>
          <w:bCs/>
        </w:rPr>
        <w:t xml:space="preserve"> potvrdenie o uspokojivom dodaní vo výške min. 50.000,- Eur bez DPH.</w:t>
      </w:r>
    </w:p>
    <w:p w:rsidR="00F81004" w:rsidRPr="00933E02" w:rsidRDefault="00F81004" w:rsidP="00D33666">
      <w:pPr>
        <w:pStyle w:val="Odsekzoznamu"/>
        <w:numPr>
          <w:ilvl w:val="1"/>
          <w:numId w:val="5"/>
        </w:numPr>
        <w:autoSpaceDE w:val="0"/>
        <w:autoSpaceDN w:val="0"/>
        <w:adjustRightInd w:val="0"/>
        <w:spacing w:after="0" w:line="276" w:lineRule="auto"/>
        <w:rPr>
          <w:rFonts w:ascii="Arial" w:hAnsi="Arial" w:cs="Arial"/>
          <w:b/>
          <w:bCs/>
        </w:rPr>
      </w:pPr>
      <w:r>
        <w:rPr>
          <w:rFonts w:ascii="Arial" w:hAnsi="Arial" w:cs="Arial"/>
          <w:b/>
          <w:bCs/>
        </w:rPr>
        <w:t>Návrh zmluvy o dielo</w:t>
      </w:r>
    </w:p>
    <w:p w:rsidR="00F17713" w:rsidRPr="00933E02" w:rsidRDefault="00F17713" w:rsidP="00ED68F3">
      <w:pPr>
        <w:pStyle w:val="Odsekzoznamu"/>
        <w:numPr>
          <w:ilvl w:val="0"/>
          <w:numId w:val="5"/>
        </w:numPr>
        <w:tabs>
          <w:tab w:val="num" w:pos="426"/>
        </w:tabs>
        <w:spacing w:after="0" w:line="276" w:lineRule="auto"/>
        <w:ind w:left="426" w:hanging="426"/>
        <w:rPr>
          <w:rFonts w:ascii="Arial" w:hAnsi="Arial" w:cs="Arial"/>
          <w:b/>
          <w:bCs/>
        </w:rPr>
      </w:pPr>
      <w:r w:rsidRPr="00933E02">
        <w:rPr>
          <w:rFonts w:ascii="Arial" w:hAnsi="Arial" w:cs="Arial"/>
          <w:b/>
          <w:bCs/>
        </w:rPr>
        <w:t xml:space="preserve">Kritéria na hodnotenie ponúk:  </w:t>
      </w:r>
    </w:p>
    <w:p w:rsidR="00F17713" w:rsidRPr="00933E02" w:rsidRDefault="00F17713" w:rsidP="00F17713">
      <w:pPr>
        <w:spacing w:after="0" w:line="276" w:lineRule="auto"/>
        <w:ind w:left="426"/>
        <w:rPr>
          <w:rFonts w:ascii="Arial" w:hAnsi="Arial" w:cs="Arial"/>
          <w:bCs/>
        </w:rPr>
      </w:pPr>
      <w:r w:rsidRPr="00933E02">
        <w:rPr>
          <w:rFonts w:ascii="Arial" w:hAnsi="Arial" w:cs="Arial"/>
        </w:rPr>
        <w:t>Najnižšia celková cena diela v eur s DPH</w:t>
      </w:r>
      <w:r w:rsidRPr="00933E02">
        <w:rPr>
          <w:rFonts w:ascii="Arial" w:hAnsi="Arial" w:cs="Arial"/>
          <w:bCs/>
          <w:u w:val="single"/>
        </w:rPr>
        <w:t xml:space="preserve"> </w:t>
      </w:r>
    </w:p>
    <w:p w:rsidR="00F17713" w:rsidRPr="00ED68F3" w:rsidRDefault="00F17713" w:rsidP="00ED68F3">
      <w:pPr>
        <w:pStyle w:val="Odsekzoznamu"/>
        <w:numPr>
          <w:ilvl w:val="0"/>
          <w:numId w:val="5"/>
        </w:numPr>
        <w:spacing w:after="0" w:line="276" w:lineRule="auto"/>
        <w:ind w:left="426" w:hanging="426"/>
        <w:rPr>
          <w:rFonts w:ascii="Arial" w:hAnsi="Arial" w:cs="Arial"/>
          <w:b/>
          <w:bCs/>
          <w:color w:val="FF0000"/>
        </w:rPr>
      </w:pPr>
      <w:r w:rsidRPr="00933E02">
        <w:rPr>
          <w:rFonts w:ascii="Arial" w:hAnsi="Arial" w:cs="Arial"/>
          <w:b/>
          <w:bCs/>
        </w:rPr>
        <w:t xml:space="preserve">Podmienky financovania: </w:t>
      </w:r>
      <w:r w:rsidR="007932B4">
        <w:rPr>
          <w:rFonts w:ascii="Arial" w:hAnsi="Arial" w:cs="Arial"/>
          <w:bCs/>
        </w:rPr>
        <w:t xml:space="preserve">Verejný obstarávateľ neposkytuje zálohu, finančné </w:t>
      </w:r>
      <w:proofErr w:type="spellStart"/>
      <w:r w:rsidR="007932B4">
        <w:rPr>
          <w:rFonts w:ascii="Arial" w:hAnsi="Arial" w:cs="Arial"/>
          <w:bCs/>
        </w:rPr>
        <w:t>vysporiadanie</w:t>
      </w:r>
      <w:proofErr w:type="spellEnd"/>
      <w:r w:rsidR="007932B4">
        <w:rPr>
          <w:rFonts w:ascii="Arial" w:hAnsi="Arial" w:cs="Arial"/>
          <w:bCs/>
        </w:rPr>
        <w:t xml:space="preserve"> sa uskutoční až po odovzdaní – prevzatí diela.</w:t>
      </w:r>
    </w:p>
    <w:p w:rsidR="00F17713" w:rsidRPr="00933E02" w:rsidRDefault="00F17713" w:rsidP="00ED68F3">
      <w:pPr>
        <w:pStyle w:val="Odsekzoznamu"/>
        <w:numPr>
          <w:ilvl w:val="0"/>
          <w:numId w:val="5"/>
        </w:numPr>
        <w:spacing w:after="0" w:line="276" w:lineRule="auto"/>
        <w:ind w:left="426" w:hanging="426"/>
        <w:rPr>
          <w:rFonts w:ascii="Arial" w:hAnsi="Arial" w:cs="Arial"/>
          <w:b/>
          <w:bCs/>
        </w:rPr>
      </w:pPr>
      <w:r w:rsidRPr="00933E02">
        <w:rPr>
          <w:rFonts w:ascii="Arial" w:hAnsi="Arial" w:cs="Arial"/>
          <w:b/>
        </w:rPr>
        <w:t>Typ zmluvy:</w:t>
      </w:r>
    </w:p>
    <w:p w:rsidR="00F17713" w:rsidRPr="00933E02" w:rsidRDefault="00F17713" w:rsidP="00F17713">
      <w:pPr>
        <w:spacing w:after="0" w:line="276" w:lineRule="auto"/>
        <w:ind w:left="426"/>
        <w:rPr>
          <w:rFonts w:ascii="Arial" w:hAnsi="Arial" w:cs="Arial"/>
        </w:rPr>
      </w:pPr>
      <w:r w:rsidRPr="00933E02">
        <w:rPr>
          <w:rFonts w:ascii="Arial" w:hAnsi="Arial" w:cs="Arial"/>
        </w:rPr>
        <w:t xml:space="preserve">Zmluva o dielo </w:t>
      </w:r>
    </w:p>
    <w:p w:rsidR="00F17713" w:rsidRPr="00933E02" w:rsidRDefault="00F17713" w:rsidP="00ED68F3">
      <w:pPr>
        <w:pStyle w:val="Odsekzoznamu"/>
        <w:numPr>
          <w:ilvl w:val="0"/>
          <w:numId w:val="5"/>
        </w:numPr>
        <w:spacing w:after="0" w:line="276" w:lineRule="auto"/>
        <w:rPr>
          <w:rFonts w:ascii="Arial" w:hAnsi="Arial" w:cs="Arial"/>
        </w:rPr>
      </w:pPr>
      <w:r w:rsidRPr="00933E02">
        <w:rPr>
          <w:rFonts w:ascii="Arial" w:hAnsi="Arial" w:cs="Arial"/>
          <w:b/>
        </w:rPr>
        <w:t>Doplňujúce informácie:</w:t>
      </w:r>
      <w:bookmarkStart w:id="0" w:name="_GoBack"/>
      <w:bookmarkEnd w:id="0"/>
    </w:p>
    <w:p w:rsidR="00F17713" w:rsidRPr="00933E02" w:rsidRDefault="00F17713" w:rsidP="00F17713">
      <w:pPr>
        <w:numPr>
          <w:ilvl w:val="0"/>
          <w:numId w:val="4"/>
        </w:numPr>
        <w:spacing w:after="0" w:line="276" w:lineRule="auto"/>
        <w:rPr>
          <w:rFonts w:ascii="Arial" w:hAnsi="Arial" w:cs="Arial"/>
        </w:rPr>
      </w:pPr>
      <w:r w:rsidRPr="00933E02">
        <w:rPr>
          <w:rFonts w:ascii="Arial" w:hAnsi="Arial" w:cs="Arial"/>
        </w:rPr>
        <w:t xml:space="preserve">Lehota na oznámenie víťaznej ponuky: Verejný obstarávateľ oznámi úspešnému uchádzačovi v lehote do 10 pracovných dní od vyhodnotenia ponúk, že jeho ponuku prijíma, neúspešnému uchádzačovi oznámi v lehote, že jeho ponuku neprijal. </w:t>
      </w:r>
    </w:p>
    <w:p w:rsidR="00F17713" w:rsidRPr="00933E02" w:rsidRDefault="00F17713" w:rsidP="00F17713">
      <w:pPr>
        <w:numPr>
          <w:ilvl w:val="0"/>
          <w:numId w:val="4"/>
        </w:numPr>
        <w:spacing w:after="0" w:line="276" w:lineRule="auto"/>
        <w:rPr>
          <w:rFonts w:ascii="Arial" w:hAnsi="Arial" w:cs="Arial"/>
        </w:rPr>
      </w:pPr>
      <w:r w:rsidRPr="00933E02">
        <w:rPr>
          <w:rFonts w:ascii="Arial" w:hAnsi="Arial" w:cs="Arial"/>
        </w:rPr>
        <w:t xml:space="preserve">Verejný obstarávateľ určí víťazného uchádzača za podmienok:  splnil všetky podmienky účasti a ponúkol najnižšiu cenu za uskutočnenie diela. </w:t>
      </w:r>
    </w:p>
    <w:p w:rsidR="00F17713" w:rsidRPr="00933E02" w:rsidRDefault="00F17713" w:rsidP="00F17713">
      <w:pPr>
        <w:numPr>
          <w:ilvl w:val="0"/>
          <w:numId w:val="4"/>
        </w:numPr>
        <w:spacing w:after="0" w:line="276" w:lineRule="auto"/>
        <w:rPr>
          <w:rFonts w:ascii="Arial" w:hAnsi="Arial" w:cs="Arial"/>
        </w:rPr>
      </w:pPr>
      <w:r w:rsidRPr="00933E02">
        <w:rPr>
          <w:rFonts w:ascii="Arial" w:hAnsi="Arial" w:cs="Arial"/>
        </w:rPr>
        <w:t>Verejný obstarávateľ si vyhradzuje právo meniť podmienky obstarávania alebo obstarávanie zrušiť v prípade ak:</w:t>
      </w:r>
    </w:p>
    <w:p w:rsidR="00F17713" w:rsidRPr="00933E02" w:rsidRDefault="00F17713" w:rsidP="00F17713">
      <w:pPr>
        <w:numPr>
          <w:ilvl w:val="1"/>
          <w:numId w:val="1"/>
        </w:numPr>
        <w:tabs>
          <w:tab w:val="clear" w:pos="1440"/>
          <w:tab w:val="num" w:pos="1134"/>
        </w:tabs>
        <w:spacing w:after="0" w:line="276" w:lineRule="auto"/>
        <w:ind w:left="1134" w:hanging="357"/>
        <w:rPr>
          <w:rFonts w:ascii="Arial" w:hAnsi="Arial" w:cs="Arial"/>
        </w:rPr>
      </w:pPr>
      <w:r w:rsidRPr="00933E02">
        <w:rPr>
          <w:rFonts w:ascii="Arial" w:hAnsi="Arial" w:cs="Arial"/>
        </w:rPr>
        <w:t>ani jedna z predložených ponúk nebude zodpovedať požiadavkám stanovených v tejto výzve;</w:t>
      </w:r>
    </w:p>
    <w:p w:rsidR="00F17713" w:rsidRPr="00933E02" w:rsidRDefault="00F17713" w:rsidP="00F17713">
      <w:pPr>
        <w:numPr>
          <w:ilvl w:val="1"/>
          <w:numId w:val="1"/>
        </w:numPr>
        <w:tabs>
          <w:tab w:val="clear" w:pos="1440"/>
          <w:tab w:val="num" w:pos="1134"/>
        </w:tabs>
        <w:spacing w:after="0" w:line="276" w:lineRule="auto"/>
        <w:ind w:left="1134" w:hanging="357"/>
        <w:rPr>
          <w:rFonts w:ascii="Arial" w:hAnsi="Arial" w:cs="Arial"/>
        </w:rPr>
      </w:pPr>
      <w:r w:rsidRPr="00933E02">
        <w:rPr>
          <w:rFonts w:ascii="Arial" w:hAnsi="Arial" w:cs="Arial"/>
        </w:rPr>
        <w:t>sa zmenili okolnosti, za ktorých bolo toto obstarávanie vyhlásené;</w:t>
      </w:r>
    </w:p>
    <w:p w:rsidR="00F17713" w:rsidRPr="00933E02" w:rsidRDefault="00F17713" w:rsidP="00F17713">
      <w:pPr>
        <w:numPr>
          <w:ilvl w:val="1"/>
          <w:numId w:val="1"/>
        </w:numPr>
        <w:tabs>
          <w:tab w:val="num" w:pos="1134"/>
        </w:tabs>
        <w:spacing w:after="0" w:line="276" w:lineRule="auto"/>
        <w:ind w:left="1134" w:hanging="357"/>
        <w:rPr>
          <w:rFonts w:ascii="Arial" w:hAnsi="Arial" w:cs="Arial"/>
        </w:rPr>
      </w:pPr>
      <w:r w:rsidRPr="00933E02">
        <w:rPr>
          <w:rFonts w:ascii="Arial" w:hAnsi="Arial" w:cs="Arial"/>
        </w:rPr>
        <w:t>ponuka uchádzačov bude vyššia ako predpokladaná cena obstarávania;</w:t>
      </w:r>
    </w:p>
    <w:p w:rsidR="00F17713" w:rsidRPr="00933E02" w:rsidRDefault="00F17713" w:rsidP="00F17713">
      <w:pPr>
        <w:numPr>
          <w:ilvl w:val="1"/>
          <w:numId w:val="1"/>
        </w:numPr>
        <w:tabs>
          <w:tab w:val="num" w:pos="1134"/>
        </w:tabs>
        <w:spacing w:after="0" w:line="276" w:lineRule="auto"/>
        <w:ind w:left="1134" w:hanging="357"/>
        <w:rPr>
          <w:rFonts w:ascii="Arial" w:hAnsi="Arial" w:cs="Arial"/>
        </w:rPr>
      </w:pPr>
      <w:r w:rsidRPr="00933E02">
        <w:rPr>
          <w:rFonts w:ascii="Arial" w:hAnsi="Arial" w:cs="Arial"/>
        </w:rPr>
        <w:t>nebude predložená ani jedna ponuka.</w:t>
      </w:r>
    </w:p>
    <w:p w:rsidR="00F17713" w:rsidRPr="00933E02" w:rsidRDefault="00F17713" w:rsidP="00F17713">
      <w:pPr>
        <w:pStyle w:val="Odsekzoznamu"/>
        <w:numPr>
          <w:ilvl w:val="0"/>
          <w:numId w:val="4"/>
        </w:numPr>
        <w:spacing w:after="0" w:line="276" w:lineRule="auto"/>
        <w:rPr>
          <w:rFonts w:ascii="Arial" w:hAnsi="Arial" w:cs="Arial"/>
        </w:rPr>
      </w:pPr>
      <w:r w:rsidRPr="00933E02">
        <w:rPr>
          <w:rFonts w:ascii="Arial" w:hAnsi="Arial" w:cs="Arial"/>
        </w:rPr>
        <w:t xml:space="preserve">Uchádzači  nemajú nárok na náhradu nákladov spojených s účasťou na tomto obstarávaní. </w:t>
      </w:r>
    </w:p>
    <w:p w:rsidR="00F17713" w:rsidRPr="00933E02" w:rsidRDefault="00F17713" w:rsidP="00F17713">
      <w:pPr>
        <w:numPr>
          <w:ilvl w:val="0"/>
          <w:numId w:val="4"/>
        </w:numPr>
        <w:spacing w:after="0" w:line="276" w:lineRule="auto"/>
        <w:ind w:left="714" w:hanging="357"/>
        <w:rPr>
          <w:rFonts w:ascii="Arial" w:hAnsi="Arial" w:cs="Arial"/>
        </w:rPr>
      </w:pPr>
      <w:r w:rsidRPr="00933E02">
        <w:rPr>
          <w:rFonts w:ascii="Arial" w:hAnsi="Arial" w:cs="Arial"/>
        </w:rPr>
        <w:t>Verejný obstarávateľ si vyhradzuje právo odmietnuť všetky predložené ponuky.</w:t>
      </w:r>
    </w:p>
    <w:p w:rsidR="00F17713" w:rsidRPr="00933E02" w:rsidRDefault="00F17713" w:rsidP="00F17713">
      <w:pPr>
        <w:spacing w:after="0" w:line="276" w:lineRule="auto"/>
        <w:ind w:left="714"/>
        <w:rPr>
          <w:rFonts w:ascii="Arial" w:hAnsi="Arial" w:cs="Arial"/>
        </w:rPr>
      </w:pPr>
    </w:p>
    <w:p w:rsidR="00F17713" w:rsidRPr="00933E02" w:rsidRDefault="00F17713" w:rsidP="00F17713">
      <w:pPr>
        <w:spacing w:after="0" w:line="276" w:lineRule="auto"/>
        <w:ind w:left="714"/>
        <w:rPr>
          <w:rFonts w:ascii="Arial" w:hAnsi="Arial" w:cs="Arial"/>
        </w:rPr>
      </w:pPr>
      <w:r w:rsidRPr="00933E02">
        <w:rPr>
          <w:rFonts w:ascii="Arial" w:hAnsi="Arial" w:cs="Arial"/>
        </w:rPr>
        <w:t xml:space="preserve"> </w:t>
      </w:r>
    </w:p>
    <w:p w:rsidR="00F17713" w:rsidRPr="00933E02" w:rsidRDefault="00F17713" w:rsidP="00F17713">
      <w:pPr>
        <w:spacing w:after="0" w:line="276" w:lineRule="auto"/>
        <w:rPr>
          <w:rFonts w:ascii="Arial" w:hAnsi="Arial" w:cs="Arial"/>
        </w:rPr>
      </w:pPr>
      <w:r w:rsidRPr="00933E02">
        <w:rPr>
          <w:rFonts w:ascii="Arial" w:hAnsi="Arial" w:cs="Arial"/>
        </w:rPr>
        <w:t>V .........................., dňa ....................................</w:t>
      </w:r>
    </w:p>
    <w:p w:rsidR="00F17713" w:rsidRPr="00933E02" w:rsidRDefault="00F17713" w:rsidP="00F17713">
      <w:pPr>
        <w:pStyle w:val="Odsekzoznamu"/>
        <w:spacing w:after="0" w:line="276" w:lineRule="auto"/>
        <w:ind w:left="0"/>
        <w:jc w:val="center"/>
        <w:rPr>
          <w:rFonts w:ascii="Arial" w:hAnsi="Arial" w:cs="Arial"/>
          <w:i/>
        </w:rPr>
      </w:pPr>
    </w:p>
    <w:p w:rsidR="00F17713" w:rsidRDefault="00F17713" w:rsidP="00F17713">
      <w:pPr>
        <w:pStyle w:val="Odsekzoznamu"/>
        <w:spacing w:after="0" w:line="276" w:lineRule="auto"/>
        <w:ind w:left="0"/>
        <w:jc w:val="center"/>
        <w:rPr>
          <w:rFonts w:ascii="Arial" w:hAnsi="Arial" w:cs="Arial"/>
          <w:i/>
        </w:rPr>
      </w:pPr>
    </w:p>
    <w:p w:rsidR="00EA369F" w:rsidRDefault="00EA369F" w:rsidP="00F17713">
      <w:pPr>
        <w:pStyle w:val="Odsekzoznamu"/>
        <w:spacing w:after="0" w:line="276" w:lineRule="auto"/>
        <w:ind w:left="0"/>
        <w:jc w:val="center"/>
        <w:rPr>
          <w:rFonts w:ascii="Arial" w:hAnsi="Arial" w:cs="Arial"/>
          <w:i/>
        </w:rPr>
      </w:pPr>
    </w:p>
    <w:p w:rsidR="00EA369F" w:rsidRDefault="00EA369F" w:rsidP="00F17713">
      <w:pPr>
        <w:pStyle w:val="Odsekzoznamu"/>
        <w:spacing w:after="0" w:line="276" w:lineRule="auto"/>
        <w:ind w:left="0"/>
        <w:jc w:val="center"/>
        <w:rPr>
          <w:rFonts w:ascii="Arial" w:hAnsi="Arial" w:cs="Arial"/>
          <w:i/>
        </w:rPr>
      </w:pPr>
    </w:p>
    <w:p w:rsidR="00EA369F" w:rsidRPr="00933E02" w:rsidRDefault="00EA369F" w:rsidP="00F17713">
      <w:pPr>
        <w:pStyle w:val="Odsekzoznamu"/>
        <w:spacing w:after="0" w:line="276" w:lineRule="auto"/>
        <w:ind w:left="0"/>
        <w:jc w:val="center"/>
        <w:rPr>
          <w:rFonts w:ascii="Arial" w:hAnsi="Arial" w:cs="Arial"/>
          <w:i/>
        </w:rPr>
      </w:pPr>
    </w:p>
    <w:p w:rsidR="00F17713" w:rsidRPr="00933E02" w:rsidRDefault="00F17713" w:rsidP="00F17713">
      <w:pPr>
        <w:pStyle w:val="Odsekzoznamu"/>
        <w:spacing w:after="0" w:line="276" w:lineRule="auto"/>
        <w:ind w:left="0"/>
        <w:jc w:val="center"/>
        <w:rPr>
          <w:rFonts w:ascii="Arial" w:hAnsi="Arial" w:cs="Arial"/>
          <w:i/>
        </w:rPr>
      </w:pPr>
      <w:r w:rsidRPr="00933E02">
        <w:rPr>
          <w:rFonts w:ascii="Arial" w:hAnsi="Arial" w:cs="Arial"/>
          <w:i/>
        </w:rPr>
        <w:t xml:space="preserve">                                                               Podpis zodpovednej osoby                                 </w:t>
      </w:r>
    </w:p>
    <w:p w:rsidR="00EA369F" w:rsidRDefault="00EA369F" w:rsidP="00F17713">
      <w:pPr>
        <w:pStyle w:val="Odsekzoznamu"/>
        <w:spacing w:after="0" w:line="276" w:lineRule="auto"/>
        <w:ind w:left="0"/>
        <w:rPr>
          <w:rFonts w:ascii="Arial" w:hAnsi="Arial" w:cs="Arial"/>
          <w:b/>
        </w:rPr>
      </w:pPr>
    </w:p>
    <w:p w:rsidR="00EA369F" w:rsidRDefault="00EA369F" w:rsidP="00F17713">
      <w:pPr>
        <w:pStyle w:val="Odsekzoznamu"/>
        <w:spacing w:after="0" w:line="276" w:lineRule="auto"/>
        <w:ind w:left="0"/>
        <w:rPr>
          <w:rFonts w:ascii="Arial" w:hAnsi="Arial" w:cs="Arial"/>
          <w:b/>
        </w:rPr>
      </w:pPr>
    </w:p>
    <w:p w:rsidR="00EA369F" w:rsidRDefault="00EA369F" w:rsidP="00F17713">
      <w:pPr>
        <w:pStyle w:val="Odsekzoznamu"/>
        <w:spacing w:after="0" w:line="276" w:lineRule="auto"/>
        <w:ind w:left="0"/>
        <w:rPr>
          <w:rFonts w:ascii="Arial" w:hAnsi="Arial" w:cs="Arial"/>
          <w:b/>
        </w:rPr>
      </w:pPr>
    </w:p>
    <w:p w:rsidR="00F17713" w:rsidRPr="00933E02" w:rsidRDefault="00F17713" w:rsidP="00F17713">
      <w:pPr>
        <w:pStyle w:val="Odsekzoznamu"/>
        <w:spacing w:after="0" w:line="276" w:lineRule="auto"/>
        <w:ind w:left="0"/>
        <w:rPr>
          <w:rFonts w:ascii="Arial" w:hAnsi="Arial" w:cs="Arial"/>
          <w:b/>
        </w:rPr>
      </w:pPr>
      <w:r w:rsidRPr="00933E02">
        <w:rPr>
          <w:rFonts w:ascii="Arial" w:hAnsi="Arial" w:cs="Arial"/>
          <w:b/>
        </w:rPr>
        <w:t>Prílohy:</w:t>
      </w:r>
    </w:p>
    <w:p w:rsidR="00F17713" w:rsidRPr="00933E02" w:rsidRDefault="001C23A0" w:rsidP="00F17713">
      <w:pPr>
        <w:pStyle w:val="Odsekzoznamu"/>
        <w:spacing w:after="0" w:line="276" w:lineRule="auto"/>
        <w:ind w:left="0"/>
        <w:rPr>
          <w:rFonts w:ascii="Arial" w:hAnsi="Arial" w:cs="Arial"/>
        </w:rPr>
      </w:pPr>
      <w:r>
        <w:rPr>
          <w:rFonts w:ascii="Arial" w:hAnsi="Arial" w:cs="Arial"/>
        </w:rPr>
        <w:t xml:space="preserve">Príloha č. 1 – </w:t>
      </w:r>
      <w:proofErr w:type="spellStart"/>
      <w:r>
        <w:rPr>
          <w:rFonts w:ascii="Arial" w:hAnsi="Arial" w:cs="Arial"/>
        </w:rPr>
        <w:t>výkaz-výmer</w:t>
      </w:r>
      <w:proofErr w:type="spellEnd"/>
      <w:r w:rsidR="00EA369F">
        <w:rPr>
          <w:rFonts w:ascii="Arial" w:hAnsi="Arial" w:cs="Arial"/>
        </w:rPr>
        <w:t xml:space="preserve"> /výmena radiátorov/, </w:t>
      </w:r>
      <w:proofErr w:type="spellStart"/>
      <w:r w:rsidR="00EA369F">
        <w:rPr>
          <w:rFonts w:ascii="Arial" w:hAnsi="Arial" w:cs="Arial"/>
        </w:rPr>
        <w:t>výkaz-výmer</w:t>
      </w:r>
      <w:proofErr w:type="spellEnd"/>
      <w:r w:rsidR="00EA369F">
        <w:rPr>
          <w:rFonts w:ascii="Arial" w:hAnsi="Arial" w:cs="Arial"/>
        </w:rPr>
        <w:t xml:space="preserve"> /zdroj tepla/</w:t>
      </w:r>
    </w:p>
    <w:p w:rsidR="00F17713" w:rsidRPr="00933E02" w:rsidRDefault="00725955" w:rsidP="00F17713">
      <w:pPr>
        <w:pStyle w:val="Odsekzoznamu"/>
        <w:spacing w:after="0" w:line="276" w:lineRule="auto"/>
        <w:ind w:left="0"/>
        <w:rPr>
          <w:rFonts w:ascii="Arial" w:hAnsi="Arial" w:cs="Arial"/>
        </w:rPr>
      </w:pPr>
      <w:r>
        <w:rPr>
          <w:rFonts w:ascii="Arial" w:hAnsi="Arial" w:cs="Arial"/>
        </w:rPr>
        <w:t>Príloha č. 2 – návrh plnenia kritérií</w:t>
      </w:r>
    </w:p>
    <w:p w:rsidR="001854F2" w:rsidRDefault="001854F2"/>
    <w:sectPr w:rsidR="00185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F41"/>
    <w:multiLevelType w:val="multilevel"/>
    <w:tmpl w:val="218A1E60"/>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441F2489"/>
    <w:multiLevelType w:val="hybridMultilevel"/>
    <w:tmpl w:val="98825B5A"/>
    <w:lvl w:ilvl="0" w:tplc="041B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4CB7429"/>
    <w:multiLevelType w:val="multilevel"/>
    <w:tmpl w:val="070A465E"/>
    <w:lvl w:ilvl="0">
      <w:start w:val="11"/>
      <w:numFmt w:val="decimal"/>
      <w:lvlText w:val="%1"/>
      <w:lvlJc w:val="left"/>
      <w:pPr>
        <w:ind w:left="420" w:hanging="420"/>
      </w:pPr>
      <w:rPr>
        <w:rFonts w:hint="default"/>
        <w:color w:val="auto"/>
      </w:rPr>
    </w:lvl>
    <w:lvl w:ilvl="1">
      <w:start w:val="2"/>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4D201C97"/>
    <w:multiLevelType w:val="hybridMultilevel"/>
    <w:tmpl w:val="49E69264"/>
    <w:lvl w:ilvl="0" w:tplc="91FC043C">
      <w:start w:val="1"/>
      <w:numFmt w:val="decimal"/>
      <w:lvlText w:val="%1)"/>
      <w:lvlJc w:val="left"/>
      <w:pPr>
        <w:tabs>
          <w:tab w:val="num" w:pos="720"/>
        </w:tabs>
        <w:ind w:left="720" w:hanging="360"/>
      </w:pPr>
      <w:rPr>
        <w:rFonts w:cs="Times New Roman" w:hint="default"/>
      </w:rPr>
    </w:lvl>
    <w:lvl w:ilvl="1" w:tplc="1BA29520">
      <w:start w:val="2"/>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9AF88340">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5BC975CC"/>
    <w:multiLevelType w:val="hybridMultilevel"/>
    <w:tmpl w:val="48D44DEC"/>
    <w:lvl w:ilvl="0" w:tplc="1548ADFC">
      <w:start w:val="7"/>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13"/>
    <w:rsid w:val="00157DDA"/>
    <w:rsid w:val="001854F2"/>
    <w:rsid w:val="001C23A0"/>
    <w:rsid w:val="002E462D"/>
    <w:rsid w:val="003F2A58"/>
    <w:rsid w:val="004F7D59"/>
    <w:rsid w:val="005B20BC"/>
    <w:rsid w:val="005D1DE9"/>
    <w:rsid w:val="00725955"/>
    <w:rsid w:val="007455EC"/>
    <w:rsid w:val="007932B4"/>
    <w:rsid w:val="00797F42"/>
    <w:rsid w:val="009D5656"/>
    <w:rsid w:val="00C2627F"/>
    <w:rsid w:val="00C70CEB"/>
    <w:rsid w:val="00D33666"/>
    <w:rsid w:val="00D37C1B"/>
    <w:rsid w:val="00DF5785"/>
    <w:rsid w:val="00EA369F"/>
    <w:rsid w:val="00ED68F3"/>
    <w:rsid w:val="00F17713"/>
    <w:rsid w:val="00F81004"/>
    <w:rsid w:val="00F9037A"/>
    <w:rsid w:val="00F943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7713"/>
    <w:pPr>
      <w:spacing w:after="160" w:line="259"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
    <w:basedOn w:val="Normlny"/>
    <w:link w:val="OdsekzoznamuChar"/>
    <w:uiPriority w:val="34"/>
    <w:qFormat/>
    <w:rsid w:val="00F17713"/>
    <w:pPr>
      <w:ind w:left="720"/>
    </w:pPr>
  </w:style>
  <w:style w:type="character" w:customStyle="1" w:styleId="OdsekzoznamuChar">
    <w:name w:val="Odsek zoznamu Char"/>
    <w:aliases w:val="Odsek Char,body Char"/>
    <w:link w:val="Odsekzoznamu"/>
    <w:uiPriority w:val="34"/>
    <w:locked/>
    <w:rsid w:val="00F17713"/>
    <w:rPr>
      <w:rFonts w:ascii="Calibri" w:eastAsia="Calibri" w:hAnsi="Calibri" w:cs="Calibri"/>
    </w:rPr>
  </w:style>
  <w:style w:type="paragraph" w:styleId="Textbubliny">
    <w:name w:val="Balloon Text"/>
    <w:basedOn w:val="Normlny"/>
    <w:link w:val="TextbublinyChar"/>
    <w:uiPriority w:val="99"/>
    <w:semiHidden/>
    <w:unhideWhenUsed/>
    <w:rsid w:val="00D37C1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7C1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7713"/>
    <w:pPr>
      <w:spacing w:after="160" w:line="259"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
    <w:basedOn w:val="Normlny"/>
    <w:link w:val="OdsekzoznamuChar"/>
    <w:uiPriority w:val="34"/>
    <w:qFormat/>
    <w:rsid w:val="00F17713"/>
    <w:pPr>
      <w:ind w:left="720"/>
    </w:pPr>
  </w:style>
  <w:style w:type="character" w:customStyle="1" w:styleId="OdsekzoznamuChar">
    <w:name w:val="Odsek zoznamu Char"/>
    <w:aliases w:val="Odsek Char,body Char"/>
    <w:link w:val="Odsekzoznamu"/>
    <w:uiPriority w:val="34"/>
    <w:locked/>
    <w:rsid w:val="00F17713"/>
    <w:rPr>
      <w:rFonts w:ascii="Calibri" w:eastAsia="Calibri" w:hAnsi="Calibri" w:cs="Calibri"/>
    </w:rPr>
  </w:style>
  <w:style w:type="paragraph" w:styleId="Textbubliny">
    <w:name w:val="Balloon Text"/>
    <w:basedOn w:val="Normlny"/>
    <w:link w:val="TextbublinyChar"/>
    <w:uiPriority w:val="99"/>
    <w:semiHidden/>
    <w:unhideWhenUsed/>
    <w:rsid w:val="00D37C1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7C1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677</Words>
  <Characters>3859</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UJS</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Erzsébet Szalai</dc:creator>
  <cp:lastModifiedBy>Erzsébet Szalai</cp:lastModifiedBy>
  <cp:revision>21</cp:revision>
  <cp:lastPrinted>2018-07-23T06:50:00Z</cp:lastPrinted>
  <dcterms:created xsi:type="dcterms:W3CDTF">2018-07-10T11:44:00Z</dcterms:created>
  <dcterms:modified xsi:type="dcterms:W3CDTF">2018-07-23T13:32:00Z</dcterms:modified>
</cp:coreProperties>
</file>